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</w:pPr>
    </w:p>
    <w:p>
      <w:pPr>
        <w:pStyle w:val="2"/>
      </w:pPr>
      <w:bookmarkStart w:id="5" w:name="_GoBack"/>
      <w:bookmarkEnd w:id="5"/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ascii="仿宋" w:hAnsi="仿宋" w:eastAsia="仿宋"/>
          <w:b w:val="0"/>
          <w:sz w:val="28"/>
          <w:szCs w:val="28"/>
        </w:rPr>
      </w:pPr>
      <w:r>
        <w:rPr>
          <w:rFonts w:hint="eastAsia"/>
        </w:rPr>
        <w:t xml:space="preserve">                                 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外网继续教育学时折算平台用户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操作手册</w:t>
      </w:r>
    </w:p>
    <w:p>
      <w:pPr>
        <w:ind w:firstLine="420"/>
        <w:jc w:val="center"/>
        <w:rPr>
          <w:rFonts w:ascii="黑体" w:hAnsi="黑体" w:eastAsia="黑体" w:cs="黑体"/>
          <w:b/>
          <w:bCs/>
          <w:szCs w:val="32"/>
        </w:rPr>
      </w:pPr>
    </w:p>
    <w:p>
      <w:pPr>
        <w:ind w:firstLine="420"/>
        <w:jc w:val="center"/>
        <w:rPr>
          <w:rFonts w:ascii="黑体" w:hAnsi="黑体" w:eastAsia="黑体" w:cs="黑体"/>
          <w:b/>
          <w:bCs/>
          <w:szCs w:val="32"/>
        </w:rPr>
      </w:pPr>
    </w:p>
    <w:p>
      <w:pPr>
        <w:pStyle w:val="2"/>
        <w:rPr>
          <w:rFonts w:ascii="黑体" w:hAnsi="黑体" w:eastAsia="黑体" w:cs="黑体"/>
          <w:b/>
          <w:bCs/>
          <w:szCs w:val="32"/>
        </w:rPr>
      </w:pPr>
    </w:p>
    <w:p>
      <w:pPr>
        <w:pStyle w:val="2"/>
        <w:rPr>
          <w:rFonts w:ascii="黑体" w:hAnsi="黑体" w:eastAsia="黑体" w:cs="黑体"/>
          <w:b/>
          <w:bCs/>
          <w:szCs w:val="32"/>
        </w:rPr>
      </w:pPr>
    </w:p>
    <w:p>
      <w:pPr>
        <w:pStyle w:val="2"/>
        <w:rPr>
          <w:rFonts w:ascii="黑体" w:hAnsi="黑体" w:eastAsia="黑体" w:cs="黑体"/>
          <w:b/>
          <w:bCs/>
          <w:szCs w:val="32"/>
        </w:rPr>
      </w:pPr>
    </w:p>
    <w:p>
      <w:pPr>
        <w:pStyle w:val="2"/>
        <w:rPr>
          <w:rFonts w:ascii="黑体" w:hAnsi="黑体" w:eastAsia="黑体" w:cs="黑体"/>
          <w:b/>
          <w:bCs/>
          <w:szCs w:val="32"/>
        </w:rPr>
      </w:pPr>
    </w:p>
    <w:p>
      <w:pPr>
        <w:pStyle w:val="2"/>
        <w:rPr>
          <w:rFonts w:ascii="黑体" w:hAnsi="黑体" w:eastAsia="黑体" w:cs="黑体"/>
          <w:b/>
          <w:bCs/>
          <w:szCs w:val="32"/>
        </w:rPr>
      </w:pPr>
    </w:p>
    <w:p>
      <w:pPr>
        <w:pStyle w:val="2"/>
        <w:rPr>
          <w:rFonts w:ascii="黑体" w:hAnsi="黑体" w:eastAsia="黑体" w:cs="黑体"/>
          <w:b/>
          <w:bCs/>
          <w:szCs w:val="32"/>
        </w:rPr>
      </w:pPr>
    </w:p>
    <w:p>
      <w:pPr>
        <w:pStyle w:val="2"/>
        <w:rPr>
          <w:rFonts w:ascii="黑体" w:hAnsi="黑体" w:eastAsia="黑体" w:cs="黑体"/>
          <w:b/>
          <w:bCs/>
          <w:szCs w:val="32"/>
        </w:rPr>
      </w:pPr>
    </w:p>
    <w:p>
      <w:pPr>
        <w:ind w:firstLine="420"/>
        <w:jc w:val="center"/>
        <w:rPr>
          <w:rFonts w:ascii="黑体" w:hAnsi="黑体" w:eastAsia="黑体" w:cs="黑体"/>
          <w:b/>
          <w:bCs/>
          <w:szCs w:val="32"/>
        </w:rPr>
      </w:pPr>
    </w:p>
    <w:p>
      <w:pPr>
        <w:pStyle w:val="2"/>
        <w:ind w:firstLine="643"/>
        <w:rPr>
          <w:rFonts w:hint="eastAsia" w:ascii="黑体" w:hAnsi="黑体" w:eastAsia="黑体" w:cs="黑体"/>
          <w:b/>
          <w:sz w:val="32"/>
          <w:szCs w:val="32"/>
        </w:rPr>
      </w:pPr>
    </w:p>
    <w:p>
      <w:pPr>
        <w:pStyle w:val="2"/>
        <w:ind w:firstLine="643"/>
        <w:rPr>
          <w:rFonts w:hint="eastAsia" w:ascii="黑体" w:hAnsi="黑体" w:eastAsia="黑体" w:cs="黑体"/>
          <w:b/>
          <w:sz w:val="32"/>
          <w:szCs w:val="32"/>
        </w:rPr>
      </w:pPr>
    </w:p>
    <w:p>
      <w:pPr>
        <w:jc w:val="center"/>
      </w:pPr>
      <w:sdt>
        <w:sdtPr>
          <w:rPr>
            <w:rFonts w:ascii="宋体" w:hAnsi="宋体" w:eastAsia="宋体"/>
            <w:b/>
            <w:bCs/>
            <w:sz w:val="40"/>
            <w:szCs w:val="40"/>
          </w:rPr>
          <w:id w:val="147477254"/>
          <w:showingPlcHdr/>
          <w15:color w:val="DBDBDB"/>
          <w:docPartObj>
            <w:docPartGallery w:val="Table of Contents"/>
            <w:docPartUnique/>
          </w:docPartObj>
        </w:sdtPr>
        <w:sdtEndPr>
          <w:rPr>
            <w:rFonts w:hint="eastAsia" w:cs="黑体" w:asciiTheme="minorEastAsia" w:hAnsiTheme="minorEastAsia" w:eastAsiaTheme="minorEastAsia"/>
            <w:b/>
            <w:bCs/>
            <w:sz w:val="20"/>
            <w:szCs w:val="40"/>
          </w:rPr>
        </w:sdtEndPr>
        <w:sdtContent>
          <w:bookmarkStart w:id="0" w:name="_Toc8386"/>
        </w:sdtContent>
      </w:sdt>
    </w:p>
    <w:p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Hans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435" w:charSpace="0"/>
        </w:sectPr>
      </w:pPr>
    </w:p>
    <w:p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Hans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Hans"/>
        </w:rPr>
        <w:t>系统网址</w:t>
      </w:r>
      <w:bookmarkEnd w:id="0"/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外网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Hans"/>
        </w:rPr>
        <w:t>访问</w:t>
      </w:r>
      <w:r>
        <w:rPr>
          <w:rFonts w:hint="eastAsia" w:ascii="方正仿宋_GBK" w:hAnsi="方正仿宋_GBK" w:eastAsia="方正仿宋_GBK" w:cs="方正仿宋_GBK"/>
          <w:sz w:val="32"/>
          <w:szCs w:val="32"/>
          <w:highlight w:val="none"/>
          <w:lang w:val="en-US" w:eastAsia="zh-CN"/>
        </w:rPr>
        <w:t>http://www.cphr.com.cn，进入“继续教育学时折算平台”。</w:t>
      </w:r>
    </w:p>
    <w:p>
      <w:pPr>
        <w:pStyle w:val="2"/>
        <w:jc w:val="center"/>
        <w:rPr>
          <w:rFonts w:hint="default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4361180" cy="2486025"/>
            <wp:effectExtent l="9525" t="9525" r="10795" b="1905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l="15181" t="12763" r="15308" b="7293"/>
                    <a:stretch>
                      <a:fillRect/>
                    </a:stretch>
                  </pic:blipFill>
                  <pic:spPr>
                    <a:xfrm>
                      <a:off x="0" y="0"/>
                      <a:ext cx="4361180" cy="2486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Hans"/>
        </w:rPr>
      </w:pPr>
      <w:bookmarkStart w:id="1" w:name="_Toc903"/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Hans"/>
        </w:rPr>
        <w:t>员工端操作说明</w:t>
      </w:r>
      <w:bookmarkEnd w:id="1"/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  <w:t>（无门户账号的员工）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640" w:firstLineChars="2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bookmarkStart w:id="2" w:name="_Toc124"/>
      <w:r>
        <w:rPr>
          <w:rFonts w:hint="eastAsia" w:ascii="方正楷体_GBK" w:hAnsi="方正楷体_GBK" w:eastAsia="方正楷体_GBK" w:cs="方正楷体_GBK"/>
          <w:sz w:val="32"/>
          <w:szCs w:val="32"/>
        </w:rPr>
        <w:t>（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Hans"/>
        </w:rPr>
        <w:t>一</w:t>
      </w:r>
      <w:r>
        <w:rPr>
          <w:rFonts w:hint="eastAsia" w:ascii="方正楷体_GBK" w:hAnsi="方正楷体_GBK" w:eastAsia="方正楷体_GBK" w:cs="方正楷体_GBK"/>
          <w:sz w:val="32"/>
          <w:szCs w:val="32"/>
        </w:rPr>
        <w:t>）</w:t>
      </w:r>
      <w:bookmarkEnd w:id="2"/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个人信息填报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Hans" w:bidi="ar-SA"/>
        </w:rPr>
        <w:t>.</w:t>
      </w: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点击【立即注册】，填写个人信息后点击【保存】，完成注册。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曾使用学时折算平台填报学时的员工无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需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重新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</w:rPr>
        <w:t>注册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eastAsia="zh-CN"/>
        </w:rPr>
        <w:t>。</w:t>
      </w:r>
    </w:p>
    <w:p>
      <w:pPr>
        <w:rPr>
          <w:sz w:val="32"/>
          <w:szCs w:val="32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3636645" cy="1521460"/>
            <wp:effectExtent l="0" t="0" r="190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l="16132" t="8670" r="14818" b="25326"/>
                    <a:stretch>
                      <a:fillRect/>
                    </a:stretch>
                  </pic:blipFill>
                  <pic:spPr>
                    <a:xfrm>
                      <a:off x="0" y="0"/>
                      <a:ext cx="363664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/>
          <w:lang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Hans"/>
        </w:rPr>
        <w:t>.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登录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系统后，点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</w:rPr>
        <w:t>击【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val="en-US" w:eastAsia="zh-CN"/>
        </w:rPr>
        <w:t>修改个人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</w:rPr>
        <w:t>信息】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sz w:val="32"/>
          <w:szCs w:val="32"/>
          <w:lang w:val="en-US" w:eastAsia="zh-CN"/>
        </w:rPr>
        <w:t>完善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个人基本信息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并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上传照片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CN"/>
        </w:rPr>
        <w:t>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68580</wp:posOffset>
            </wp:positionV>
            <wp:extent cx="5264785" cy="2240915"/>
            <wp:effectExtent l="0" t="0" r="12065" b="6985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t="855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3.点击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【保存】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保存相关信息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。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640" w:firstLineChars="2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（二）继续教育信息填报及学时折算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1.点击进入“学时折算”模块。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逐一填报每一类继续教育活动信息。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◇</w:t>
      </w: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【</w:t>
      </w: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Hans" w:bidi="ar-SA"/>
        </w:rPr>
        <w:t>添加</w:t>
      </w: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】：可新建一条本类继续教育活动，据实填写相关信息，并上传佐证材料。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◇</w:t>
      </w: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【修改】：可对某一条继续教育活动数据进行修改。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◇</w:t>
      </w: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【删除】：可对某一条继续教育活动数据进行删除。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0" w:firstLineChars="0"/>
        <w:textAlignment w:val="auto"/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193040</wp:posOffset>
            </wp:positionV>
            <wp:extent cx="5273040" cy="2637790"/>
            <wp:effectExtent l="0" t="0" r="0" b="1397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000000"/>
          <w:kern w:val="2"/>
          <w:sz w:val="32"/>
          <w:szCs w:val="32"/>
          <w:lang w:val="en-US" w:eastAsia="zh-CN" w:bidi="ar-SA"/>
        </w:rPr>
        <w:t>3.点击【预算学时】，系统将根据所填信息生成学时折算结果。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前三年学时满足继续教育学时要求的，点击【提交】，至上级单位进行审核。有特殊原因导致继续教育折算学时不足的，提交时需选择破格类型，填写情况说明，并上传单位盖章版佐证材料。</w:t>
      </w: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</w:pPr>
      <w:bookmarkStart w:id="3" w:name="_Toc14751"/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Hans"/>
        </w:rPr>
        <w:t>三</w:t>
      </w: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eastAsia="zh-Hans"/>
        </w:rPr>
        <w:t>、</w:t>
      </w: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  <w:t>管理端</w:t>
      </w: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  <w:lang w:val="en-US" w:eastAsia="zh-CN"/>
        </w:rPr>
        <w:t>审核人员</w:t>
      </w: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  <w:t>操作说明</w:t>
      </w:r>
      <w:bookmarkEnd w:id="3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bookmarkStart w:id="4" w:name="_Toc13535"/>
      <w:r>
        <w:rPr>
          <w:rFonts w:hint="eastAsia" w:ascii="方正仿宋_GBK" w:hAnsi="方正仿宋_GBK" w:cs="方正仿宋_GBK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1.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点击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【</w:t>
      </w:r>
      <w:r>
        <w:rPr>
          <w:rFonts w:hint="eastAsia" w:ascii="方正仿宋_GBK" w:hAnsi="方正仿宋_GBK" w:eastAsia="方正仿宋_GBK" w:cs="方正仿宋_GBK"/>
          <w:b w:val="0"/>
          <w:bCs w:val="0"/>
          <w:color w:val="000000"/>
          <w:kern w:val="2"/>
          <w:sz w:val="32"/>
          <w:szCs w:val="32"/>
          <w:lang w:val="en-US" w:eastAsia="zh-CN" w:bidi="ar-SA"/>
        </w:rPr>
        <w:t>单位登录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</w:rPr>
        <w:t>】</w:t>
      </w:r>
      <w:r>
        <w:rPr>
          <w:rFonts w:hint="eastAsia" w:ascii="方正仿宋_GBK" w:hAnsi="方正仿宋_GBK" w:cs="方正仿宋_GBK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输入</w:t>
      </w:r>
      <w:r>
        <w:rPr>
          <w:rFonts w:hint="eastAsia" w:ascii="方正仿宋_GBK" w:hAnsi="方正仿宋_GBK" w:cs="方正仿宋_GBK"/>
          <w:b w:val="0"/>
          <w:bCs w:val="0"/>
          <w:sz w:val="32"/>
          <w:szCs w:val="32"/>
          <w:lang w:val="en-US" w:eastAsia="zh-CN"/>
        </w:rPr>
        <w:t>管理员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用户名密码登录。</w:t>
      </w:r>
    </w:p>
    <w:p>
      <w:pPr>
        <w:rPr>
          <w:rFonts w:hint="eastAsia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pacing w:val="0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138430</wp:posOffset>
            </wp:positionV>
            <wp:extent cx="3994785" cy="1534795"/>
            <wp:effectExtent l="0" t="0" r="5715" b="8255"/>
            <wp:wrapSquare wrapText="bothSides"/>
            <wp:docPr id="3" name="图片 3" descr="c1e472738671596712957308a23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1e472738671596712957308a231826"/>
                    <pic:cNvPicPr>
                      <a:picLocks noChangeAspect="1"/>
                    </pic:cNvPicPr>
                  </pic:nvPicPr>
                  <pic:blipFill>
                    <a:blip r:embed="rId13"/>
                    <a:srcRect l="19894" t="7683" r="20424" b="45340"/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4"/>
    <w:p>
      <w:pP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2.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Hans"/>
        </w:rPr>
        <w:t>在学时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折算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Hans"/>
        </w:rPr>
        <w:t>页签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审核本单位及下级单位员工提交的前三年学时数据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3.点击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【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Hans"/>
        </w:rPr>
        <w:t>审核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】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审核员工填报的学时数据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4.点击【学时报表】可下载学时认定汇总表，线下</w:t>
      </w:r>
      <w:r>
        <w:rPr>
          <w:rFonts w:hint="eastAsia" w:ascii="方正仿宋_GBK" w:hAnsi="方正仿宋_GBK" w:eastAsia="方正仿宋_GBK" w:cs="方正仿宋_GBK"/>
          <w:bCs w:val="0"/>
          <w:kern w:val="2"/>
          <w:sz w:val="32"/>
          <w:szCs w:val="32"/>
          <w:lang w:val="en-US" w:eastAsia="zh-CN" w:bidi="ar-SA"/>
        </w:rPr>
        <w:t>盖章</w:t>
      </w:r>
      <w:r>
        <w:rPr>
          <w:rFonts w:hint="eastAsia" w:ascii="方正仿宋_GBK" w:hAnsi="方正仿宋_GBK" w:cs="方正仿宋_GBK"/>
          <w:bCs w:val="0"/>
          <w:kern w:val="2"/>
          <w:sz w:val="32"/>
          <w:szCs w:val="32"/>
          <w:lang w:val="en-US" w:eastAsia="zh-CN" w:bidi="ar-SA"/>
        </w:rPr>
        <w:t>后</w:t>
      </w:r>
      <w:r>
        <w:rPr>
          <w:rFonts w:hint="eastAsia" w:ascii="方正仿宋_GBK" w:hAnsi="方正仿宋_GBK" w:eastAsia="方正仿宋_GBK" w:cs="方正仿宋_GBK"/>
          <w:bCs w:val="0"/>
          <w:kern w:val="2"/>
          <w:sz w:val="32"/>
          <w:szCs w:val="32"/>
          <w:lang w:val="en-US" w:eastAsia="zh-CN" w:bidi="ar-SA"/>
        </w:rPr>
        <w:t>点击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【</w:t>
      </w:r>
      <w:r>
        <w:rPr>
          <w:rFonts w:hint="eastAsia" w:ascii="方正仿宋_GBK" w:hAnsi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上传学时审核证明】上传</w:t>
      </w:r>
      <w:r>
        <w:rPr>
          <w:rFonts w:hint="eastAsia" w:ascii="方正仿宋_GBK" w:hAnsi="方正仿宋_GBK" w:cs="方正仿宋_GBK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jc w:val="left"/>
        <w:textAlignment w:val="auto"/>
        <w:rPr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5.勾选审核通过的数据，确认无误后点击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【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Hans"/>
        </w:rPr>
        <w:t>提交至主管单位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】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，将数据提报上级单位。</w:t>
      </w:r>
    </w:p>
    <w:p>
      <w:pPr>
        <w:pStyle w:val="5"/>
        <w:ind w:left="0" w:leftChars="0" w:firstLine="0" w:firstLineChars="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72405" cy="2393950"/>
            <wp:effectExtent l="9525" t="9525" r="13970" b="1587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rcRect t="709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3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sectPr>
      <w:footerReference r:id="rId7" w:type="default"/>
      <w:pgSz w:w="11906" w:h="16838"/>
      <w:pgMar w:top="1440" w:right="1800" w:bottom="1440" w:left="1800" w:header="851" w:footer="992" w:gutter="0"/>
      <w:pgNumType w:fmt="decimal" w:start="1"/>
      <w:cols w:space="720" w:num="1"/>
      <w:docGrid w:type="lines" w:linePitch="435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黑体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楷体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sz w:val="24"/>
      </w:rPr>
    </w:pPr>
  </w:p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ascii="宋体" w:hAnsi="宋体" w:eastAsia="宋体" w:cs="宋体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  <w:lang w:eastAsia="zh-CN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7A67BC"/>
    <w:multiLevelType w:val="singleLevel"/>
    <w:tmpl w:val="6C7A67B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E0YWYwYTYwZDAxMzQxYzMzMGUxYWNjNGY2OGM0NmYifQ=="/>
  </w:docVars>
  <w:rsids>
    <w:rsidRoot w:val="00295529"/>
    <w:rsid w:val="00295529"/>
    <w:rsid w:val="006766C4"/>
    <w:rsid w:val="007D2C12"/>
    <w:rsid w:val="00887640"/>
    <w:rsid w:val="00F22F9D"/>
    <w:rsid w:val="01B666C0"/>
    <w:rsid w:val="02EA4873"/>
    <w:rsid w:val="03724E6E"/>
    <w:rsid w:val="06DD582A"/>
    <w:rsid w:val="07015AAB"/>
    <w:rsid w:val="077A3CEC"/>
    <w:rsid w:val="084603A6"/>
    <w:rsid w:val="0FF95EE5"/>
    <w:rsid w:val="108005C5"/>
    <w:rsid w:val="12D39FF3"/>
    <w:rsid w:val="17326391"/>
    <w:rsid w:val="17457E91"/>
    <w:rsid w:val="1E321981"/>
    <w:rsid w:val="1F8B663F"/>
    <w:rsid w:val="1FFDFBCC"/>
    <w:rsid w:val="25186BC6"/>
    <w:rsid w:val="27925C47"/>
    <w:rsid w:val="2A9B1326"/>
    <w:rsid w:val="2D7BE4BC"/>
    <w:rsid w:val="2EFFBF15"/>
    <w:rsid w:val="311630CE"/>
    <w:rsid w:val="329D0479"/>
    <w:rsid w:val="397FB500"/>
    <w:rsid w:val="3B371EEC"/>
    <w:rsid w:val="3DEF22DA"/>
    <w:rsid w:val="3E6F83C6"/>
    <w:rsid w:val="3F5A95E9"/>
    <w:rsid w:val="3F7BA22C"/>
    <w:rsid w:val="3FC42E4E"/>
    <w:rsid w:val="3FD3AA72"/>
    <w:rsid w:val="3FFBC124"/>
    <w:rsid w:val="47D76F22"/>
    <w:rsid w:val="48D33B9A"/>
    <w:rsid w:val="4FFF350D"/>
    <w:rsid w:val="53CA2AA5"/>
    <w:rsid w:val="57452002"/>
    <w:rsid w:val="57A31F66"/>
    <w:rsid w:val="5B5372E5"/>
    <w:rsid w:val="5BEB28B4"/>
    <w:rsid w:val="5D95569E"/>
    <w:rsid w:val="5FAF8495"/>
    <w:rsid w:val="5FDBD9B1"/>
    <w:rsid w:val="5FFF4939"/>
    <w:rsid w:val="616D6AD7"/>
    <w:rsid w:val="61D75138"/>
    <w:rsid w:val="6279C85C"/>
    <w:rsid w:val="638713AA"/>
    <w:rsid w:val="63B23EBC"/>
    <w:rsid w:val="679F0FE3"/>
    <w:rsid w:val="6DF42EE4"/>
    <w:rsid w:val="6E4F5B83"/>
    <w:rsid w:val="6EEF0B55"/>
    <w:rsid w:val="6F1572A0"/>
    <w:rsid w:val="6F4E5AF8"/>
    <w:rsid w:val="6F7BA47D"/>
    <w:rsid w:val="6FEED8EF"/>
    <w:rsid w:val="6FFEB07B"/>
    <w:rsid w:val="71B7463E"/>
    <w:rsid w:val="71BB4CDD"/>
    <w:rsid w:val="7356BB27"/>
    <w:rsid w:val="73AEA33D"/>
    <w:rsid w:val="73B42FF7"/>
    <w:rsid w:val="73BF5EE1"/>
    <w:rsid w:val="73D41AB1"/>
    <w:rsid w:val="77FC7EFD"/>
    <w:rsid w:val="77FFCA12"/>
    <w:rsid w:val="77FFFBC5"/>
    <w:rsid w:val="78F91473"/>
    <w:rsid w:val="79FF600A"/>
    <w:rsid w:val="7A77A1FA"/>
    <w:rsid w:val="7BF5F71B"/>
    <w:rsid w:val="7CB270BB"/>
    <w:rsid w:val="7DFB81B0"/>
    <w:rsid w:val="7E77BB2B"/>
    <w:rsid w:val="7E9B28B3"/>
    <w:rsid w:val="7ECECAD1"/>
    <w:rsid w:val="7F7FCEBF"/>
    <w:rsid w:val="7FBF0F57"/>
    <w:rsid w:val="7FCF6946"/>
    <w:rsid w:val="7FDDAD20"/>
    <w:rsid w:val="7FDFF6E6"/>
    <w:rsid w:val="7FE706B5"/>
    <w:rsid w:val="7FF86B02"/>
    <w:rsid w:val="7FFD3E17"/>
    <w:rsid w:val="7FFDED68"/>
    <w:rsid w:val="7FFF6963"/>
    <w:rsid w:val="9B73D7A9"/>
    <w:rsid w:val="BC547423"/>
    <w:rsid w:val="BFF5C842"/>
    <w:rsid w:val="BFFEA496"/>
    <w:rsid w:val="BFFFB4D3"/>
    <w:rsid w:val="D57B7A00"/>
    <w:rsid w:val="D68ECE2C"/>
    <w:rsid w:val="D7CB44BD"/>
    <w:rsid w:val="D7D98967"/>
    <w:rsid w:val="DAEE39FF"/>
    <w:rsid w:val="DDFF9512"/>
    <w:rsid w:val="DE3BE142"/>
    <w:rsid w:val="DEBE5197"/>
    <w:rsid w:val="E0BBBA06"/>
    <w:rsid w:val="E65F6EDE"/>
    <w:rsid w:val="EDA0A00D"/>
    <w:rsid w:val="EEF3DD8E"/>
    <w:rsid w:val="EF1D0EE5"/>
    <w:rsid w:val="EF677F41"/>
    <w:rsid w:val="EFC61E4B"/>
    <w:rsid w:val="EFFDC404"/>
    <w:rsid w:val="F17977E2"/>
    <w:rsid w:val="F3E538D4"/>
    <w:rsid w:val="F7CFE2BC"/>
    <w:rsid w:val="F7EE0A71"/>
    <w:rsid w:val="F7EEEEA1"/>
    <w:rsid w:val="FAFFD036"/>
    <w:rsid w:val="FBF5FDF7"/>
    <w:rsid w:val="FBFF8967"/>
    <w:rsid w:val="FCBF9031"/>
    <w:rsid w:val="FDFC681E"/>
    <w:rsid w:val="FEF1D6D6"/>
    <w:rsid w:val="FFBE1C16"/>
    <w:rsid w:val="FFF3CBA9"/>
    <w:rsid w:val="FFF776D1"/>
    <w:rsid w:val="FFFB7FE6"/>
    <w:rsid w:val="FFFE656D"/>
    <w:rsid w:val="FFFE9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240" w:lineRule="atLeast"/>
      <w:jc w:val="both"/>
    </w:pPr>
    <w:rPr>
      <w:rFonts w:ascii="Times New Roman" w:hAnsi="Times New Roman" w:eastAsia="仿宋_GB2312" w:cs="Times New Roman"/>
      <w:kern w:val="2"/>
      <w:sz w:val="32"/>
      <w:szCs w:val="20"/>
      <w:lang w:val="en-US" w:eastAsia="zh-CN" w:bidi="ar-SA"/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</w:rPr>
  </w:style>
  <w:style w:type="paragraph" w:styleId="4">
    <w:name w:val="heading 3"/>
    <w:basedOn w:val="1"/>
    <w:next w:val="1"/>
    <w:link w:val="17"/>
    <w:unhideWhenUsed/>
    <w:qFormat/>
    <w:uiPriority w:val="0"/>
    <w:pPr>
      <w:keepNext/>
      <w:keepLines/>
      <w:spacing w:before="260" w:after="260" w:line="413" w:lineRule="auto"/>
      <w:outlineLvl w:val="2"/>
    </w:pPr>
    <w:rPr>
      <w:rFonts w:eastAsia="方正仿宋_GBK"/>
      <w:b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8"/>
    <w:qFormat/>
    <w:uiPriority w:val="0"/>
    <w:pPr>
      <w:spacing w:before="60" w:after="60" w:line="240" w:lineRule="auto"/>
    </w:pPr>
    <w:rPr>
      <w:rFonts w:eastAsia="方正仿宋_GBK"/>
      <w:bCs/>
      <w:sz w:val="24"/>
      <w:szCs w:val="24"/>
    </w:rPr>
  </w:style>
  <w:style w:type="paragraph" w:styleId="5">
    <w:name w:val="Normal Indent"/>
    <w:basedOn w:val="1"/>
    <w:next w:val="1"/>
    <w:qFormat/>
    <w:uiPriority w:val="99"/>
    <w:pPr>
      <w:ind w:firstLine="420" w:firstLineChars="200"/>
    </w:pPr>
    <w:rPr>
      <w:rFonts w:ascii="Calibri" w:hAnsi="Calibri"/>
      <w:szCs w:val="32"/>
    </w:rPr>
  </w:style>
  <w:style w:type="paragraph" w:styleId="6">
    <w:name w:val="toc 3"/>
    <w:basedOn w:val="1"/>
    <w:next w:val="1"/>
    <w:qFormat/>
    <w:uiPriority w:val="39"/>
    <w:pPr>
      <w:spacing w:line="240" w:lineRule="auto"/>
      <w:ind w:left="840" w:leftChars="400"/>
    </w:pPr>
    <w:rPr>
      <w:rFonts w:eastAsia="方正仿宋_GBK"/>
      <w:sz w:val="24"/>
    </w:r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spacing w:line="240" w:lineRule="auto"/>
    </w:pPr>
    <w:rPr>
      <w:rFonts w:eastAsia="方正仿宋_GBK"/>
      <w:sz w:val="24"/>
    </w:rPr>
  </w:style>
  <w:style w:type="paragraph" w:styleId="10">
    <w:name w:val="toc 2"/>
    <w:basedOn w:val="1"/>
    <w:next w:val="1"/>
    <w:qFormat/>
    <w:uiPriority w:val="39"/>
    <w:pPr>
      <w:spacing w:line="240" w:lineRule="auto"/>
      <w:ind w:left="420" w:leftChars="200"/>
    </w:pPr>
    <w:rPr>
      <w:rFonts w:eastAsia="方正仿宋_GBK"/>
      <w:sz w:val="24"/>
    </w:rPr>
  </w:style>
  <w:style w:type="character" w:styleId="13">
    <w:name w:val="Hyperlink"/>
    <w:basedOn w:val="12"/>
    <w:qFormat/>
    <w:uiPriority w:val="0"/>
    <w:rPr>
      <w:color w:val="0563C1"/>
      <w:u w:val="single"/>
    </w:rPr>
  </w:style>
  <w:style w:type="character" w:customStyle="1" w:styleId="14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5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16">
    <w:name w:val="标题 2 字符"/>
    <w:basedOn w:val="12"/>
    <w:link w:val="3"/>
    <w:qFormat/>
    <w:uiPriority w:val="0"/>
    <w:rPr>
      <w:rFonts w:ascii="Arial" w:hAnsi="Arial" w:eastAsia="黑体" w:cs="Times New Roman"/>
      <w:b/>
      <w:sz w:val="32"/>
      <w:szCs w:val="20"/>
    </w:rPr>
  </w:style>
  <w:style w:type="character" w:customStyle="1" w:styleId="17">
    <w:name w:val="标题 3 字符"/>
    <w:basedOn w:val="12"/>
    <w:link w:val="4"/>
    <w:qFormat/>
    <w:uiPriority w:val="0"/>
    <w:rPr>
      <w:rFonts w:ascii="Times New Roman" w:hAnsi="Times New Roman" w:eastAsia="方正仿宋_GBK" w:cs="Times New Roman"/>
      <w:b/>
      <w:sz w:val="32"/>
      <w:szCs w:val="20"/>
    </w:rPr>
  </w:style>
  <w:style w:type="character" w:customStyle="1" w:styleId="18">
    <w:name w:val="正文文本 字符"/>
    <w:basedOn w:val="12"/>
    <w:link w:val="2"/>
    <w:qFormat/>
    <w:uiPriority w:val="0"/>
    <w:rPr>
      <w:rFonts w:ascii="Times New Roman" w:hAnsi="Times New Roman" w:eastAsia="方正仿宋_GBK" w:cs="Times New Roman"/>
      <w:bCs/>
      <w:sz w:val="24"/>
      <w:szCs w:val="24"/>
    </w:rPr>
  </w:style>
  <w:style w:type="paragraph" w:customStyle="1" w:styleId="19">
    <w:name w:val="正文-五位一体"/>
    <w:basedOn w:val="1"/>
    <w:qFormat/>
    <w:uiPriority w:val="0"/>
    <w:pPr>
      <w:spacing w:line="500" w:lineRule="exact"/>
      <w:ind w:firstLine="561"/>
    </w:pPr>
    <w:rPr>
      <w:rFonts w:ascii="仿宋" w:hAnsi="仿宋" w:eastAsia="仿宋_GB2312"/>
      <w:color w:val="000000"/>
      <w:sz w:val="28"/>
      <w:szCs w:val="28"/>
    </w:rPr>
  </w:style>
  <w:style w:type="paragraph" w:customStyle="1" w:styleId="20">
    <w:name w:val="Body Header"/>
    <w:basedOn w:val="2"/>
    <w:next w:val="2"/>
    <w:qFormat/>
    <w:uiPriority w:val="0"/>
    <w:pPr>
      <w:spacing w:before="120" w:after="360"/>
      <w:jc w:val="center"/>
    </w:pPr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581</Words>
  <Characters>613</Characters>
  <Lines>11</Lines>
  <Paragraphs>3</Paragraphs>
  <TotalTime>8</TotalTime>
  <ScaleCrop>false</ScaleCrop>
  <LinksUpToDate>false</LinksUpToDate>
  <CharactersWithSpaces>646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2023-03-21T03:40:00Z</dcterms:created>
  <dc:creator>Windows 用户</dc:creator>
  <cp:lastModifiedBy>屈博</cp:lastModifiedBy>
  <dcterms:modified xsi:type="dcterms:W3CDTF">2023-03-29T02:47:35Z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243B72152CEB4B0694BEA2F1230DD94B</vt:lpwstr>
  </property>
</Properties>
</file>